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移动排灌轻便高效轴流泵系统介绍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泵机，</w:t>
      </w:r>
    </w:p>
    <w:p>
      <w:pPr>
        <w:pStyle w:val="4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我们的是永磁同步电机轴流泵，是我们公司开发的永磁同步电机系列泵的一种。这种高效轴流泵的叶轮和流道是由水利科学院专家设计，性能为全球最先进。这泵是我公司具有发明和实用新型的永磁同步电机系列泵专利</w:t>
      </w:r>
      <w:r>
        <w:rPr>
          <w:rFonts w:hint="eastAsia"/>
          <w:szCs w:val="21"/>
          <w:lang w:eastAsia="zh-CN"/>
        </w:rPr>
        <w:t>系列</w:t>
      </w:r>
      <w:r>
        <w:rPr>
          <w:rFonts w:hint="eastAsia"/>
          <w:szCs w:val="21"/>
        </w:rPr>
        <w:t>的一种</w:t>
      </w:r>
      <w:r>
        <w:rPr>
          <w:rFonts w:hint="eastAsia"/>
          <w:szCs w:val="21"/>
          <w:lang w:eastAsia="zh-CN"/>
        </w:rPr>
        <w:t>泵</w:t>
      </w:r>
      <w:r>
        <w:rPr>
          <w:rFonts w:hint="eastAsia"/>
          <w:szCs w:val="21"/>
        </w:rPr>
        <w:t>（名称：高速轴流泵 ZL201420091521.8），机组效率高达60%，是全行业最高的。比国内有些在推广的同类泵的效率高出近20%，提供省级以上的第三方检测报告。具体参数是：额定470方流量，扬程达到7米，输入功率只有15KW(一般泵标的功率是额定功率，额定功率要比输入功率要大10%以上)，机组效率60%，这个轻便轴流泵的指标是泵行业最为先进的，其他泵要达到这个指标要用到功率22KW的电机。</w:t>
      </w:r>
      <w:r>
        <w:rPr>
          <w:rFonts w:hint="eastAsia"/>
          <w:szCs w:val="21"/>
          <w:lang w:eastAsia="zh-CN"/>
        </w:rPr>
        <w:t>规格有流量</w:t>
      </w:r>
      <w:r>
        <w:rPr>
          <w:rFonts w:hint="eastAsia"/>
          <w:szCs w:val="21"/>
          <w:lang w:val="en-US" w:eastAsia="zh-CN"/>
        </w:rPr>
        <w:t>200，500，800，1000方的系列轴流泵产品，是行业内具有专利技术，且规格齐全的供应商。</w:t>
      </w:r>
    </w:p>
    <w:p>
      <w:pPr>
        <w:pStyle w:val="4"/>
        <w:ind w:left="42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泵具有过热、过流、过载自动保护，电机线圈永不烧坏。泵叶叶轮不锈钢精密铸造，泵轴是不锈钢，机身铝合金，出线头橡胶护套外加不锈钢弹簧防护，使用安全可靠。</w:t>
      </w:r>
    </w:p>
    <w:p>
      <w:pPr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出水接口用DN200mm的8寸快速接口，带扣</w:t>
      </w:r>
      <w:r>
        <w:rPr>
          <w:rFonts w:hint="eastAsia" w:ascii="宋体" w:hAnsi="宋体"/>
          <w:szCs w:val="21"/>
        </w:rPr>
        <w:t>卡箍</w:t>
      </w:r>
      <w:r>
        <w:rPr>
          <w:rFonts w:hint="eastAsia"/>
          <w:szCs w:val="21"/>
        </w:rPr>
        <w:t>，方便拆卸外接水带。电缆线标配25米</w:t>
      </w:r>
      <w:r>
        <w:rPr>
          <w:rFonts w:hint="eastAsia"/>
          <w:szCs w:val="21"/>
          <w:lang w:eastAsia="zh-CN"/>
        </w:rPr>
        <w:t>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二，控制系统：</w:t>
      </w:r>
    </w:p>
    <w:p>
      <w:pPr>
        <w:pStyle w:val="4"/>
        <w:ind w:left="420"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我们的泵具有远程控制系统，能够通过手机3G4G网络，实现电脑和手机的远程控制，实现数据远程传送，远程控制开机关机，远程控制泵的运行转速等的调整。</w:t>
      </w:r>
    </w:p>
    <w:p>
      <w:pPr>
        <w:ind w:left="420" w:leftChars="200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控制柜有一拖二和一配可供选择，控制柜防等级IP44，插头和插用防水的三相四线制标配，保证用得安全，可靠，放心。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售后服务，我们承诺的两年质保，两年内免费维修，出现故障，全国1000KM内当天到达现场，超过1000KM的其他地方24小时内到达现场提供服务。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其他方面</w:t>
      </w:r>
    </w:p>
    <w:p>
      <w:pPr>
        <w:pStyle w:val="4"/>
        <w:ind w:left="360"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我公司生产用于移动排灌的高效轴流泵有轻便型，高效型，高扬程型和超大流量型（1000方吨/小时）等，基本上满足各地各用户的移动排灌要求，详细资料可以来电专门向我公司索取。</w:t>
      </w:r>
    </w:p>
    <w:p>
      <w:pPr>
        <w:pStyle w:val="4"/>
        <w:ind w:left="420" w:firstLine="525" w:firstLineChars="250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>我公司是同步电机泵行业的开拓者，拥有永磁同步电机系列泵的发明专利2个，实用新型专利20个，在行业拥有最高的知名度，我们还准备开始对其他永磁电机轴流泵生产企业进行专利诉讼，这是一方面。就轻便轴流泵的综合性能，机组效率等我们的产品高于任何一家，综合性价比也是如此，我们相信选择我们是用户的明</w:t>
      </w:r>
      <w:r>
        <w:rPr>
          <w:rFonts w:hint="eastAsia"/>
          <w:sz w:val="18"/>
          <w:szCs w:val="18"/>
        </w:rPr>
        <w:t>智之举。</w:t>
      </w: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</w:t>
      </w: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0" w:leftChars="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18"/>
          <w:szCs w:val="18"/>
        </w:rPr>
        <w:t xml:space="preserve">                                 </w:t>
      </w:r>
      <w:r>
        <w:rPr>
          <w:rFonts w:hint="eastAsia"/>
          <w:sz w:val="32"/>
          <w:szCs w:val="32"/>
        </w:rPr>
        <w:t xml:space="preserve"> 浙江创美机电有限公司</w:t>
      </w:r>
    </w:p>
    <w:p>
      <w:pPr>
        <w:pStyle w:val="4"/>
        <w:ind w:left="420" w:firstLine="0" w:firstLineChars="0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 xml:space="preserve">                               联系人：   金可友  13905862408</w:t>
      </w:r>
      <w:r>
        <w:rPr>
          <w:rFonts w:hint="eastAsia"/>
          <w:sz w:val="18"/>
          <w:szCs w:val="18"/>
          <w:lang w:val="en-US" w:eastAsia="zh-CN"/>
        </w:rPr>
        <w:t xml:space="preserve">  0576-86356158 89955568</w:t>
      </w:r>
      <w:bookmarkStart w:id="0" w:name="_GoBack"/>
      <w:bookmarkEnd w:id="0"/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  <w:sz w:val="18"/>
          <w:szCs w:val="18"/>
        </w:rPr>
      </w:pPr>
    </w:p>
    <w:p>
      <w:pPr>
        <w:pStyle w:val="4"/>
        <w:ind w:left="42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C9C"/>
    <w:multiLevelType w:val="multilevel"/>
    <w:tmpl w:val="17E55C9C"/>
    <w:lvl w:ilvl="0" w:tentative="0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7D5B53"/>
    <w:multiLevelType w:val="multilevel"/>
    <w:tmpl w:val="777D5B53"/>
    <w:lvl w:ilvl="0" w:tentative="0">
      <w:start w:val="3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D13"/>
    <w:rsid w:val="001828DA"/>
    <w:rsid w:val="00201D4A"/>
    <w:rsid w:val="002A42A9"/>
    <w:rsid w:val="003039CD"/>
    <w:rsid w:val="00342C76"/>
    <w:rsid w:val="00397A65"/>
    <w:rsid w:val="00477988"/>
    <w:rsid w:val="004D30FC"/>
    <w:rsid w:val="004F1BAC"/>
    <w:rsid w:val="005E18D0"/>
    <w:rsid w:val="00626107"/>
    <w:rsid w:val="00653CBA"/>
    <w:rsid w:val="00727DE5"/>
    <w:rsid w:val="007A19F2"/>
    <w:rsid w:val="007A3635"/>
    <w:rsid w:val="007C78A4"/>
    <w:rsid w:val="007E1219"/>
    <w:rsid w:val="00854FEA"/>
    <w:rsid w:val="00877482"/>
    <w:rsid w:val="008D4B74"/>
    <w:rsid w:val="00933298"/>
    <w:rsid w:val="00973F3E"/>
    <w:rsid w:val="009A2A45"/>
    <w:rsid w:val="009A3903"/>
    <w:rsid w:val="00A016A4"/>
    <w:rsid w:val="00C06FDF"/>
    <w:rsid w:val="00C81DDF"/>
    <w:rsid w:val="00CD25D5"/>
    <w:rsid w:val="00D10D6F"/>
    <w:rsid w:val="00D537E2"/>
    <w:rsid w:val="00D62F36"/>
    <w:rsid w:val="00D908D4"/>
    <w:rsid w:val="00DA2DE5"/>
    <w:rsid w:val="00DB2F25"/>
    <w:rsid w:val="00E42626"/>
    <w:rsid w:val="00E433F8"/>
    <w:rsid w:val="00F22FB0"/>
    <w:rsid w:val="00F749E6"/>
    <w:rsid w:val="00F82817"/>
    <w:rsid w:val="00FD0D13"/>
    <w:rsid w:val="00FE2A31"/>
    <w:rsid w:val="74F1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64</TotalTime>
  <ScaleCrop>false</ScaleCrop>
  <LinksUpToDate>false</LinksUpToDate>
  <CharactersWithSpaces>1058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2018-06-20T01:55:00Z</dcterms:created>
  <dc:creator>Administrator</dc:creator>
  <cp:lastModifiedBy>关友</cp:lastModifiedBy>
  <dcterms:modified xsi:type="dcterms:W3CDTF">2019-05-08T06:26:54Z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